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751" w:rsidRPr="009119AD" w:rsidRDefault="00821751" w:rsidP="00821751">
      <w:pPr>
        <w:autoSpaceDE w:val="0"/>
        <w:autoSpaceDN w:val="0"/>
        <w:adjustRightInd w:val="0"/>
        <w:jc w:val="center"/>
        <w:rPr>
          <w:rFonts w:ascii="TimesNewRoman,Bold" w:hAnsi="TimesNewRoman,Bold" w:cs="TimesNewRoman,Bold"/>
          <w:b/>
          <w:bCs/>
          <w:i/>
          <w:iCs/>
          <w:sz w:val="52"/>
          <w:szCs w:val="52"/>
        </w:rPr>
      </w:pPr>
      <w:r w:rsidRPr="009119AD">
        <w:rPr>
          <w:rFonts w:ascii="TimesNewRoman,Bold" w:hAnsi="TimesNewRoman,Bold" w:cs="TimesNewRoman,Bold"/>
          <w:b/>
          <w:bCs/>
          <w:i/>
          <w:iCs/>
          <w:sz w:val="52"/>
          <w:szCs w:val="52"/>
        </w:rPr>
        <w:t>Introduction générale</w:t>
      </w:r>
    </w:p>
    <w:p w:rsidR="00821751" w:rsidRDefault="00821751" w:rsidP="00821751">
      <w:pPr>
        <w:autoSpaceDE w:val="0"/>
        <w:autoSpaceDN w:val="0"/>
        <w:adjustRightInd w:val="0"/>
        <w:jc w:val="both"/>
        <w:rPr>
          <w:rFonts w:ascii="TimesNewRoman,Bold" w:hAnsi="TimesNewRoman,Bold" w:cs="TimesNewRoman,Bold"/>
          <w:b/>
          <w:bCs/>
          <w:sz w:val="28"/>
          <w:szCs w:val="28"/>
          <w:u w:val="single"/>
        </w:rPr>
      </w:pPr>
    </w:p>
    <w:p w:rsidR="00821751" w:rsidRPr="00050236" w:rsidRDefault="00821751" w:rsidP="00821751">
      <w:pPr>
        <w:autoSpaceDE w:val="0"/>
        <w:autoSpaceDN w:val="0"/>
        <w:adjustRightInd w:val="0"/>
        <w:jc w:val="both"/>
        <w:rPr>
          <w:rFonts w:ascii="TimesNewRoman,Bold" w:hAnsi="TimesNewRoman,Bold" w:cs="TimesNewRoman,Bold"/>
          <w:b/>
          <w:bCs/>
          <w:i/>
          <w:iCs/>
          <w:sz w:val="28"/>
          <w:szCs w:val="28"/>
        </w:rPr>
      </w:pPr>
      <w:r w:rsidRPr="00050236">
        <w:rPr>
          <w:rFonts w:ascii="TimesNewRoman,Bold" w:hAnsi="TimesNewRoman,Bold" w:cs="TimesNewRoman,Bold"/>
          <w:b/>
          <w:bCs/>
          <w:i/>
          <w:iCs/>
          <w:sz w:val="28"/>
          <w:szCs w:val="28"/>
        </w:rPr>
        <w:t xml:space="preserve">I. Généralité </w:t>
      </w:r>
    </w:p>
    <w:p w:rsidR="00821751" w:rsidRPr="00821751" w:rsidRDefault="00821751" w:rsidP="00050236">
      <w:pPr>
        <w:autoSpaceDE w:val="0"/>
        <w:autoSpaceDN w:val="0"/>
        <w:adjustRightInd w:val="0"/>
        <w:spacing w:line="360" w:lineRule="auto"/>
        <w:jc w:val="both"/>
        <w:rPr>
          <w:rFonts w:ascii="TimesNewRoman,Bold" w:hAnsi="TimesNewRoman,Bold" w:cs="TimesNewRoman,Bold"/>
          <w:b/>
          <w:bCs/>
          <w:sz w:val="28"/>
          <w:szCs w:val="28"/>
          <w:u w:val="single"/>
        </w:rPr>
      </w:pPr>
    </w:p>
    <w:p w:rsidR="00821751" w:rsidRDefault="00821751" w:rsidP="00050236">
      <w:pPr>
        <w:autoSpaceDE w:val="0"/>
        <w:autoSpaceDN w:val="0"/>
        <w:adjustRightInd w:val="0"/>
        <w:spacing w:line="360" w:lineRule="auto"/>
        <w:ind w:firstLine="708"/>
        <w:jc w:val="both"/>
      </w:pPr>
      <w:r>
        <w:t>Pendant des décennies, des chercheurs de tous les domaines s’intéressent aux systèmes  aéronautiques. Comme l’automatique est une science multidisciplinaire par excellence, les chercheurs automaticiens se sont penchés sur le problème de la commande des avions et des hélicoptères. Mais cette attirance vers l’aéronautique peut s’expliquer par plusieurs raisons, l’une de ces raisons est que les systèmes aéronautiques sont devenus très complexes et donc difficiles à commander et que les exigences en précision, rapidité et efficacité sont devenues très accrues.</w:t>
      </w:r>
    </w:p>
    <w:p w:rsidR="00821751" w:rsidRDefault="00821751" w:rsidP="00050236">
      <w:pPr>
        <w:autoSpaceDE w:val="0"/>
        <w:autoSpaceDN w:val="0"/>
        <w:adjustRightInd w:val="0"/>
        <w:spacing w:line="360" w:lineRule="auto"/>
        <w:jc w:val="both"/>
      </w:pPr>
      <w:r>
        <w:t>Souvent, les lois de commande des systèmes dynamiques nécessitent la connaissance totale ou partielle de l’état du système à commander. D’un point de vue pratique, la connaissance de l’état s’obtient grâce à des mesures effectuées à l’aide de capteurs. Ces mesures sont souvent entachées de bruit. Cet inconvénient limite les performances d’une boucle de commande.</w:t>
      </w:r>
    </w:p>
    <w:p w:rsidR="00821751" w:rsidRDefault="00821751" w:rsidP="00821751">
      <w:pPr>
        <w:autoSpaceDE w:val="0"/>
        <w:autoSpaceDN w:val="0"/>
        <w:adjustRightInd w:val="0"/>
        <w:jc w:val="both"/>
      </w:pPr>
    </w:p>
    <w:p w:rsidR="00821751" w:rsidRPr="00050236" w:rsidRDefault="00821751" w:rsidP="00821751">
      <w:pPr>
        <w:autoSpaceDE w:val="0"/>
        <w:autoSpaceDN w:val="0"/>
        <w:adjustRightInd w:val="0"/>
        <w:jc w:val="both"/>
        <w:rPr>
          <w:rFonts w:ascii="TimesNewRoman,Bold" w:hAnsi="TimesNewRoman,Bold" w:cs="TimesNewRoman,Bold"/>
          <w:b/>
          <w:bCs/>
          <w:i/>
          <w:iCs/>
          <w:sz w:val="28"/>
          <w:szCs w:val="28"/>
        </w:rPr>
      </w:pPr>
      <w:r w:rsidRPr="00050236">
        <w:rPr>
          <w:rFonts w:ascii="TimesNewRoman,Bold" w:hAnsi="TimesNewRoman,Bold" w:cs="TimesNewRoman,Bold"/>
          <w:b/>
          <w:bCs/>
          <w:i/>
          <w:iCs/>
          <w:sz w:val="28"/>
          <w:szCs w:val="28"/>
        </w:rPr>
        <w:t>II. Problématique</w:t>
      </w:r>
    </w:p>
    <w:p w:rsidR="00821751" w:rsidRPr="00821751" w:rsidRDefault="00821751" w:rsidP="00821751">
      <w:pPr>
        <w:autoSpaceDE w:val="0"/>
        <w:autoSpaceDN w:val="0"/>
        <w:adjustRightInd w:val="0"/>
        <w:jc w:val="both"/>
        <w:rPr>
          <w:b/>
          <w:bCs/>
          <w:sz w:val="28"/>
          <w:szCs w:val="28"/>
          <w:u w:val="single"/>
        </w:rPr>
      </w:pPr>
    </w:p>
    <w:p w:rsidR="00821751" w:rsidRDefault="00821751" w:rsidP="00821751">
      <w:pPr>
        <w:autoSpaceDE w:val="0"/>
        <w:autoSpaceDN w:val="0"/>
        <w:adjustRightInd w:val="0"/>
        <w:spacing w:line="360" w:lineRule="auto"/>
        <w:ind w:firstLine="708"/>
        <w:jc w:val="both"/>
      </w:pPr>
      <w:r>
        <w:t>Dans ce travail, nous nous sommes intéressés à la synthèse de différentes stratégies de</w:t>
      </w:r>
    </w:p>
    <w:p w:rsidR="00821751" w:rsidRDefault="00821751" w:rsidP="00821751">
      <w:pPr>
        <w:autoSpaceDE w:val="0"/>
        <w:autoSpaceDN w:val="0"/>
        <w:adjustRightInd w:val="0"/>
        <w:spacing w:line="360" w:lineRule="auto"/>
        <w:jc w:val="both"/>
      </w:pPr>
      <w:proofErr w:type="gramStart"/>
      <w:r>
        <w:t>commande</w:t>
      </w:r>
      <w:proofErr w:type="gramEnd"/>
      <w:r>
        <w:t xml:space="preserve"> pour stabiliser le simulateur de vol d’hélicoptère appelé </w:t>
      </w:r>
      <w:r>
        <w:rPr>
          <w:rFonts w:ascii="TimesNewRoman,Italic" w:hAnsi="TimesNewRoman,Italic" w:cs="TimesNewRoman,Italic"/>
          <w:i/>
          <w:iCs/>
        </w:rPr>
        <w:t xml:space="preserve">TRMS </w:t>
      </w:r>
      <w:r>
        <w:t>(</w:t>
      </w:r>
      <w:proofErr w:type="spellStart"/>
      <w:r>
        <w:t>Twin</w:t>
      </w:r>
      <w:proofErr w:type="spellEnd"/>
      <w:r>
        <w:t xml:space="preserve"> Rotor </w:t>
      </w:r>
      <w:proofErr w:type="spellStart"/>
      <w:r>
        <w:t>Mimo</w:t>
      </w:r>
      <w:proofErr w:type="spellEnd"/>
      <w:r>
        <w:t xml:space="preserve"> System). Ce simulateur est un système </w:t>
      </w:r>
      <w:proofErr w:type="spellStart"/>
      <w:r>
        <w:t>multivariable</w:t>
      </w:r>
      <w:proofErr w:type="spellEnd"/>
      <w:r>
        <w:t xml:space="preserve"> à deux entrées et deux sorties, caractérisé par une forte non linéarité, un couplage important et une dynamique instable en boucle ouverte.</w:t>
      </w:r>
    </w:p>
    <w:p w:rsidR="00821751" w:rsidRPr="009119AD" w:rsidRDefault="00821751" w:rsidP="00821751">
      <w:pPr>
        <w:autoSpaceDE w:val="0"/>
        <w:autoSpaceDN w:val="0"/>
        <w:adjustRightInd w:val="0"/>
        <w:jc w:val="both"/>
        <w:rPr>
          <w:i/>
          <w:iCs/>
        </w:rPr>
      </w:pPr>
    </w:p>
    <w:p w:rsidR="00821751" w:rsidRPr="00050236" w:rsidRDefault="00821751" w:rsidP="00821751">
      <w:pPr>
        <w:autoSpaceDE w:val="0"/>
        <w:autoSpaceDN w:val="0"/>
        <w:adjustRightInd w:val="0"/>
        <w:jc w:val="both"/>
        <w:rPr>
          <w:rFonts w:ascii="TimesNewRoman,Bold" w:hAnsi="TimesNewRoman,Bold" w:cs="TimesNewRoman,Bold"/>
          <w:b/>
          <w:bCs/>
          <w:i/>
          <w:iCs/>
          <w:sz w:val="28"/>
          <w:szCs w:val="28"/>
        </w:rPr>
      </w:pPr>
      <w:r w:rsidRPr="00050236">
        <w:rPr>
          <w:rFonts w:ascii="TimesNewRoman,Bold" w:hAnsi="TimesNewRoman,Bold" w:cs="TimesNewRoman,Bold"/>
          <w:b/>
          <w:bCs/>
          <w:i/>
          <w:iCs/>
          <w:sz w:val="28"/>
          <w:szCs w:val="28"/>
        </w:rPr>
        <w:t>III. Structure du mémoire </w:t>
      </w:r>
    </w:p>
    <w:p w:rsidR="00821751" w:rsidRDefault="00821751" w:rsidP="00821751">
      <w:pPr>
        <w:autoSpaceDE w:val="0"/>
        <w:autoSpaceDN w:val="0"/>
        <w:adjustRightInd w:val="0"/>
        <w:jc w:val="both"/>
      </w:pPr>
    </w:p>
    <w:p w:rsidR="00821751" w:rsidRDefault="00821751" w:rsidP="00050236">
      <w:pPr>
        <w:autoSpaceDE w:val="0"/>
        <w:autoSpaceDN w:val="0"/>
        <w:adjustRightInd w:val="0"/>
        <w:spacing w:line="360" w:lineRule="auto"/>
        <w:ind w:firstLine="708"/>
      </w:pPr>
      <w:r>
        <w:t xml:space="preserve">Nous avons choisi de scinder notre travail en quatre chapitres, suivis d’une conclusion générale. Ces chapitres sont </w:t>
      </w:r>
      <w:proofErr w:type="gramStart"/>
      <w:r>
        <w:t>organiser</w:t>
      </w:r>
      <w:proofErr w:type="gramEnd"/>
      <w:r>
        <w:t xml:space="preserve"> comme suit :</w:t>
      </w:r>
    </w:p>
    <w:p w:rsidR="00821751" w:rsidRDefault="00821751" w:rsidP="00821751">
      <w:pPr>
        <w:autoSpaceDE w:val="0"/>
        <w:autoSpaceDN w:val="0"/>
        <w:adjustRightInd w:val="0"/>
        <w:spacing w:line="360" w:lineRule="auto"/>
      </w:pPr>
    </w:p>
    <w:p w:rsidR="00821751" w:rsidRPr="00050236" w:rsidRDefault="00821751" w:rsidP="00050236">
      <w:pPr>
        <w:autoSpaceDE w:val="0"/>
        <w:autoSpaceDN w:val="0"/>
        <w:adjustRightInd w:val="0"/>
        <w:spacing w:line="360" w:lineRule="auto"/>
        <w:ind w:firstLine="708"/>
        <w:rPr>
          <w:b/>
          <w:bCs/>
          <w:i/>
          <w:iCs/>
        </w:rPr>
      </w:pPr>
      <w:r w:rsidRPr="00050236">
        <w:rPr>
          <w:b/>
          <w:bCs/>
          <w:i/>
          <w:iCs/>
        </w:rPr>
        <w:t>Chapitre 1 :</w:t>
      </w:r>
    </w:p>
    <w:p w:rsidR="00821751" w:rsidRDefault="00821751" w:rsidP="00050236">
      <w:pPr>
        <w:autoSpaceDE w:val="0"/>
        <w:autoSpaceDN w:val="0"/>
        <w:adjustRightInd w:val="0"/>
        <w:spacing w:line="360" w:lineRule="auto"/>
        <w:ind w:left="708" w:firstLine="708"/>
      </w:pPr>
      <w:r>
        <w:t>Dans lequel on va faire une modélisation analytique détaillée du simulateur, suivie de quelques simulations en boucle ouverte.</w:t>
      </w:r>
    </w:p>
    <w:p w:rsidR="00821751" w:rsidRPr="00050236" w:rsidRDefault="00821751" w:rsidP="00050236">
      <w:pPr>
        <w:autoSpaceDE w:val="0"/>
        <w:autoSpaceDN w:val="0"/>
        <w:adjustRightInd w:val="0"/>
        <w:spacing w:line="360" w:lineRule="auto"/>
        <w:ind w:firstLine="708"/>
        <w:rPr>
          <w:b/>
          <w:bCs/>
          <w:i/>
          <w:iCs/>
        </w:rPr>
      </w:pPr>
      <w:r w:rsidRPr="00050236">
        <w:rPr>
          <w:b/>
          <w:bCs/>
          <w:i/>
          <w:iCs/>
        </w:rPr>
        <w:t>Chapitre 2 :</w:t>
      </w:r>
    </w:p>
    <w:p w:rsidR="00821751" w:rsidRDefault="00821751" w:rsidP="00050236">
      <w:pPr>
        <w:autoSpaceDE w:val="0"/>
        <w:autoSpaceDN w:val="0"/>
        <w:adjustRightInd w:val="0"/>
        <w:spacing w:line="360" w:lineRule="auto"/>
        <w:ind w:left="708" w:firstLine="708"/>
      </w:pPr>
      <w:r>
        <w:t>Dans ce chapitre, est consacré à la modélisation du TRMS (</w:t>
      </w:r>
      <w:proofErr w:type="spellStart"/>
      <w:r>
        <w:t>Twin</w:t>
      </w:r>
      <w:proofErr w:type="spellEnd"/>
      <w:r>
        <w:t xml:space="preserve"> Rotor </w:t>
      </w:r>
      <w:proofErr w:type="spellStart"/>
      <w:r>
        <w:t>Mimo</w:t>
      </w:r>
      <w:proofErr w:type="spellEnd"/>
      <w:r>
        <w:t xml:space="preserve"> System)</w:t>
      </w:r>
    </w:p>
    <w:p w:rsidR="00821751" w:rsidRDefault="00821751" w:rsidP="00821751">
      <w:pPr>
        <w:autoSpaceDE w:val="0"/>
        <w:autoSpaceDN w:val="0"/>
        <w:adjustRightInd w:val="0"/>
        <w:spacing w:line="360" w:lineRule="auto"/>
        <w:rPr>
          <w:rFonts w:ascii="TimesNewRoman,Bold" w:hAnsi="TimesNewRoman,Bold" w:cs="TimesNewRoman,Bold"/>
          <w:b/>
          <w:bCs/>
        </w:rPr>
      </w:pPr>
    </w:p>
    <w:p w:rsidR="00821751" w:rsidRPr="00050236" w:rsidRDefault="00821751" w:rsidP="00050236">
      <w:pPr>
        <w:autoSpaceDE w:val="0"/>
        <w:autoSpaceDN w:val="0"/>
        <w:adjustRightInd w:val="0"/>
        <w:spacing w:line="360" w:lineRule="auto"/>
        <w:ind w:firstLine="708"/>
        <w:rPr>
          <w:b/>
          <w:bCs/>
          <w:i/>
          <w:iCs/>
        </w:rPr>
      </w:pPr>
      <w:r w:rsidRPr="00050236">
        <w:rPr>
          <w:b/>
          <w:bCs/>
          <w:i/>
          <w:iCs/>
        </w:rPr>
        <w:t>Chapitre 3 :</w:t>
      </w:r>
    </w:p>
    <w:p w:rsidR="00821751" w:rsidRDefault="00821751" w:rsidP="00050236">
      <w:pPr>
        <w:autoSpaceDE w:val="0"/>
        <w:autoSpaceDN w:val="0"/>
        <w:adjustRightInd w:val="0"/>
        <w:spacing w:line="360" w:lineRule="auto"/>
        <w:ind w:left="708" w:firstLine="708"/>
        <w:jc w:val="both"/>
      </w:pPr>
      <w:r>
        <w:t xml:space="preserve">Ce chapitre est dédié à la théorie de la commande classique PID, </w:t>
      </w:r>
      <w:proofErr w:type="spellStart"/>
      <w:r>
        <w:t>fuzzy</w:t>
      </w:r>
      <w:proofErr w:type="spellEnd"/>
      <w:r>
        <w:t xml:space="preserve"> </w:t>
      </w:r>
      <w:proofErr w:type="spellStart"/>
      <w:r>
        <w:t>logic</w:t>
      </w:r>
      <w:proofErr w:type="spellEnd"/>
      <w:r>
        <w:t xml:space="preserve">, et la commande par mode de glissement. </w:t>
      </w:r>
    </w:p>
    <w:p w:rsidR="00821751" w:rsidRPr="00050236" w:rsidRDefault="00821751" w:rsidP="00050236">
      <w:pPr>
        <w:autoSpaceDE w:val="0"/>
        <w:autoSpaceDN w:val="0"/>
        <w:adjustRightInd w:val="0"/>
        <w:spacing w:line="360" w:lineRule="auto"/>
        <w:ind w:firstLine="708"/>
        <w:rPr>
          <w:b/>
          <w:bCs/>
          <w:i/>
          <w:iCs/>
        </w:rPr>
      </w:pPr>
      <w:r w:rsidRPr="00050236">
        <w:rPr>
          <w:b/>
          <w:bCs/>
          <w:i/>
          <w:iCs/>
        </w:rPr>
        <w:t>Chapitre 4 :</w:t>
      </w:r>
    </w:p>
    <w:p w:rsidR="00821751" w:rsidRDefault="00821751" w:rsidP="00050236">
      <w:pPr>
        <w:autoSpaceDE w:val="0"/>
        <w:autoSpaceDN w:val="0"/>
        <w:adjustRightInd w:val="0"/>
        <w:spacing w:line="360" w:lineRule="auto"/>
        <w:ind w:left="708" w:firstLine="708"/>
        <w:jc w:val="both"/>
      </w:pPr>
      <w:r>
        <w:t>Ce chapitre représente l’objet de notre étude, car l’intérêt de ce travail est d’appliquer les</w:t>
      </w:r>
    </w:p>
    <w:p w:rsidR="00821751" w:rsidRDefault="00821751" w:rsidP="00884BB6">
      <w:pPr>
        <w:autoSpaceDE w:val="0"/>
        <w:autoSpaceDN w:val="0"/>
        <w:adjustRightInd w:val="0"/>
        <w:spacing w:line="360" w:lineRule="auto"/>
        <w:jc w:val="both"/>
      </w:pPr>
      <w:proofErr w:type="gramStart"/>
      <w:r>
        <w:t>commandes</w:t>
      </w:r>
      <w:proofErr w:type="gramEnd"/>
      <w:r>
        <w:t xml:space="preserve"> présenté dans le chapitre 3</w:t>
      </w:r>
      <w:r w:rsidR="00884BB6">
        <w:t xml:space="preserve"> au TRMS</w:t>
      </w:r>
      <w:r>
        <w:t>.</w:t>
      </w:r>
      <w:r w:rsidR="00884BB6">
        <w:t xml:space="preserve"> Et en fin notre travail sera clôturer par une conclusion générale et des perspectifs envisagé. </w:t>
      </w:r>
    </w:p>
    <w:p w:rsidR="00821751" w:rsidRDefault="00821751" w:rsidP="00821751">
      <w:pPr>
        <w:spacing w:line="360" w:lineRule="auto"/>
      </w:pPr>
    </w:p>
    <w:sectPr w:rsidR="00821751" w:rsidSect="00884BB6">
      <w:pgSz w:w="12240" w:h="15840"/>
      <w:pgMar w:top="1417" w:right="1417" w:bottom="1417"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821751"/>
    <w:rsid w:val="00000275"/>
    <w:rsid w:val="00050236"/>
    <w:rsid w:val="00821751"/>
    <w:rsid w:val="00884BB6"/>
    <w:rsid w:val="009119A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1815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univ de msila</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samir</dc:creator>
  <cp:lastModifiedBy>TAIBECH RIDHA</cp:lastModifiedBy>
  <cp:revision>2</cp:revision>
  <dcterms:created xsi:type="dcterms:W3CDTF">2010-06-19T21:57:00Z</dcterms:created>
  <dcterms:modified xsi:type="dcterms:W3CDTF">2010-06-19T21:57:00Z</dcterms:modified>
</cp:coreProperties>
</file>